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Сроки ожидания медицинской помощи, оказываемой в плановой форме, в том числе сроки ожидания оказания медицинской помощи в стационарных условиях, проведения отдельных диагностических обследований и консультаций врачей-специалистов.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 ожидания оказания первичной медико-санитарной помощи в неотложной форме составляет не более 2 часов с момента обращения пациента в медицинскую организацию.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 ожидания оказания специализированной, за исключением высокотехнологичной, медицинской помощи составляет не более 30 календарных дней со дня выдачи лечащим врачом направления на госпитализацию, а для пациентов с онкологическими заболеваниями - не более 14 календарных дней с момента гистологической верификации опухоли или с момента установления диагноза заболевания (состояния).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proofErr w:type="gramStart"/>
      <w:r>
        <w:t xml:space="preserve">Направление пациентов в медицинские организации для проведения процедуры экстракорпорального оплодотворения осуществляется комиссией Министерства здравоохранения Челябинской области по отбору пациентов для проведения процедуры экстракорпорального оплодотворения в соответствии с </w:t>
      </w:r>
      <w:hyperlink r:id="rId4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Российской Федерации от 30 августа 2012 г. N 107н "О порядке использования вспомогательных репродуктивных технологий, противопоказаниях и ограничениях к их применению" и листами ожидания.</w:t>
      </w:r>
      <w:proofErr w:type="gramEnd"/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 ожидания приема врачами-терапевтами участковыми, врачами общей практики (семейными врачами), врачами-педиатрами не должен превышать 24 часов с момента обращения пациента в медицинскую организацию.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 проведения консультаций врачей-специалистов составляет не более 14 календарных дней с момента обращения пациента в медицинскую организацию.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ультразвуковые исследования) и лабораторных исследований при оказании первичной медико-санитарной помощи не должен превышать 14 календарных дней со дня назначения.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 xml:space="preserve">Срок проведения компьютерной томографии (включая однофотонную эмиссионную компьютерную томографию, </w:t>
      </w:r>
      <w:proofErr w:type="spellStart"/>
      <w:r>
        <w:t>позитронно-эмиссионную</w:t>
      </w:r>
      <w:proofErr w:type="spellEnd"/>
      <w:r>
        <w:t xml:space="preserve"> томографию), магнитно-резонансной томографии и ангиографии при оказании первичной медико-санитарной помощи не должен превышать 30 календарных дней со дня назначения.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 xml:space="preserve">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при оказании скорой медицинской помощи в экстренной форме не должно превышать 20 минут с момента ее вызова.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r>
        <w:t>Срок ожидания высокотехнологичной медицинской помощи в стационарных условиях в плановой форме устанавливается в соответствии с законодательством Российской Федерации.</w:t>
      </w:r>
    </w:p>
    <w:p w:rsidR="004175D3" w:rsidRDefault="004175D3" w:rsidP="004175D3">
      <w:pPr>
        <w:pStyle w:val="ConsPlusNormal"/>
        <w:spacing w:before="220"/>
        <w:ind w:firstLine="540"/>
        <w:jc w:val="both"/>
      </w:pPr>
      <w:proofErr w:type="gramStart"/>
      <w:r>
        <w:t>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 и осуществляется информирование граждан в доступной форме, в том числе с использованием информационно-телекоммуникационной сети Интернет, о сроках ожидания оказания специализированной медицинской помощи с учетом требований законодательства Российской Федерации о персональных данных.</w:t>
      </w:r>
      <w:proofErr w:type="gramEnd"/>
    </w:p>
    <w:p w:rsidR="004175D3" w:rsidRDefault="004175D3" w:rsidP="004175D3">
      <w:pPr>
        <w:pStyle w:val="ConsPlusNormal"/>
        <w:jc w:val="both"/>
      </w:pPr>
    </w:p>
    <w:p w:rsidR="00000000" w:rsidRDefault="004175D3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4175D3"/>
    <w:rsid w:val="00417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75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A22EF5AE5515DCF60E9E18DDC2E87F3209DCE91095C29FF51F6AC7627t5SA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2018-02-15T08:18:00Z</dcterms:created>
  <dcterms:modified xsi:type="dcterms:W3CDTF">2018-02-15T08:19:00Z</dcterms:modified>
</cp:coreProperties>
</file>